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1"/>
          <w:shd w:fill="F5F5F5" w:val="clear"/>
        </w:rPr>
      </w:pPr>
    </w:p>
    <w:p>
      <w:pPr>
        <w:spacing w:before="0" w:after="160" w:line="259"/>
        <w:ind w:right="-426" w:left="-1134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РУССКАЯ РИВЬЕРА – АБРАУ-ДЮРСО!</w:t>
      </w:r>
    </w:p>
    <w:p>
      <w:pPr>
        <w:spacing w:before="0" w:after="160" w:line="259"/>
        <w:ind w:right="-426" w:left="-1134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Однодневный автобусный тур </w:t>
      </w:r>
    </w:p>
    <w:p>
      <w:pPr>
        <w:spacing w:before="0" w:after="160" w:line="259"/>
        <w:ind w:right="-426" w:left="-1134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29.04.2024</w:t>
        <w:br/>
      </w:r>
      <w:r>
        <w:object w:dxaOrig="8969" w:dyaOrig="7086">
          <v:rect xmlns:o="urn:schemas-microsoft-com:office:office" xmlns:v="urn:schemas-microsoft-com:vml" id="rectole0000000000" style="width:448.450000pt;height:354.3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tbl>
      <w:tblPr/>
      <w:tblGrid>
        <w:gridCol w:w="4962"/>
        <w:gridCol w:w="5239"/>
      </w:tblGrid>
      <w:tr>
        <w:trPr>
          <w:trHeight w:val="1" w:hRule="atLeast"/>
          <w:jc w:val="left"/>
        </w:trPr>
        <w:tc>
          <w:tcPr>
            <w:tcW w:w="49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 стоимость программы тура включено:</w:t>
            </w:r>
          </w:p>
        </w:tc>
        <w:tc>
          <w:tcPr>
            <w:tcW w:w="52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 стоимость программы тура не включено:</w:t>
            </w:r>
          </w:p>
        </w:tc>
      </w:tr>
      <w:tr>
        <w:trPr>
          <w:trHeight w:val="1" w:hRule="atLeast"/>
          <w:jc w:val="left"/>
        </w:trPr>
        <w:tc>
          <w:tcPr>
            <w:tcW w:w="49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6"/>
              </w:numPr>
              <w:spacing w:before="0" w:after="0" w:line="240"/>
              <w:ind w:right="0" w:left="720" w:hanging="36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Транспортные услуги</w:t>
            </w:r>
          </w:p>
          <w:p>
            <w:pPr>
              <w:numPr>
                <w:ilvl w:val="0"/>
                <w:numId w:val="6"/>
              </w:numPr>
              <w:spacing w:before="0" w:after="0" w:line="240"/>
              <w:ind w:right="0" w:left="720" w:hanging="36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Сопровождение</w:t>
            </w:r>
          </w:p>
          <w:p>
            <w:pPr>
              <w:numPr>
                <w:ilvl w:val="0"/>
                <w:numId w:val="6"/>
              </w:numPr>
              <w:spacing w:before="0" w:after="0" w:line="240"/>
              <w:ind w:right="0" w:left="720" w:hanging="36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Транспортная страховка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</w:p>
        </w:tc>
        <w:tc>
          <w:tcPr>
            <w:tcW w:w="52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8"/>
              </w:numPr>
              <w:spacing w:before="0" w:after="0" w:line="240"/>
              <w:ind w:right="0" w:left="720" w:hanging="36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Питание</w:t>
            </w:r>
          </w:p>
          <w:p>
            <w:pPr>
              <w:numPr>
                <w:ilvl w:val="0"/>
                <w:numId w:val="8"/>
              </w:numPr>
              <w:spacing w:before="0" w:after="0" w:line="240"/>
              <w:ind w:right="0" w:left="720" w:hanging="36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Экскурсия в Абрау-Дюрсо - с дегустацией вин и посещением Галереи света. от 1700 руб./чел.</w:t>
            </w:r>
          </w:p>
          <w:p>
            <w:pPr>
              <w:numPr>
                <w:ilvl w:val="0"/>
                <w:numId w:val="8"/>
              </w:numPr>
              <w:spacing w:before="0" w:after="0" w:line="240"/>
              <w:ind w:right="0" w:left="720" w:hanging="36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Прогулка на водном трамвайчике – от 300 руб.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Внимание! Цены на экскурсии ориентировочные. Возможны  изменения в связи с праздничными днями</w:t>
            </w:r>
          </w:p>
        </w:tc>
      </w:tr>
    </w:tbl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Стоимость программы тура: 4700 руб. 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Программа тура:</w:t>
      </w:r>
    </w:p>
    <w:tbl>
      <w:tblPr/>
      <w:tblGrid>
        <w:gridCol w:w="10207"/>
      </w:tblGrid>
      <w:tr>
        <w:trPr>
          <w:trHeight w:val="3409" w:hRule="auto"/>
          <w:jc w:val="left"/>
        </w:trPr>
        <w:tc>
          <w:tcPr>
            <w:tcW w:w="102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05:00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сбор группы у памятника Дм. Ростовскому ( пересечение ул. Московская/пер.Соборный) отправление в Абрау-Дюрсо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Прибытие на курорт около 11 утра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Абрау-Дюрсо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— уникальный памятник природы, истории и культуры России. Место славится живописным ландшафтом и целебным воздухом. Абрау-Дюрсо многие называют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Русской Ривьерой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из-за удивительного климата. Главной достопримечательностью курорта является озеро Абрау-Дюрсо, которое считается самым крупным озером в Краснодарском крае и на всем Северо-Западном Кавказе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Озеро очень живописно и в погожий весенний день очень приятно прогуляться вдоль него.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Желающие могут прокатиться на ретро-трамвайчике. Основой визуального образа транспорта стали благородное красное дерево и ретро-стиль, чтобы гости смогли почувствовать дух истории курорта.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Абрау-Дюрсо — это настоящий винный рай, прославленный не только в Краснодарском крае, но и во всей России. Всех ценителей приглашаем в путешествие по Русскому винному дому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Абрау-Дюрсо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 дегустацией игристых вин и крепких напитков. Именно здесь Вы станете свидетелем процесса рождения игристого вина и узнаете, что же означают таинственные французские слова: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Кюве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Ремюаж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Дегоржаж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и в чем отличие классического способа производства от Charmat, познакомитесь с современным производством, а во время дегустации приобретете навыки профессиональных дегустаторов вина.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Чем еще заняться во время поездки: Посидеть в кафе, попробовать стрит-фуд на фуд-корте, выпить кофе и просто насладиться природой.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2"/>
                <w:position w:val="0"/>
                <w:sz w:val="22"/>
                <w:shd w:fill="FFFFFF" w:val="clear"/>
              </w:rPr>
              <w:t xml:space="preserve"> 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19-00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Выезд в Ростов-на-Дону. </w:t>
            </w:r>
          </w:p>
        </w:tc>
      </w:tr>
    </w:tbl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</w:pPr>
    </w:p>
    <w:p>
      <w:pPr>
        <w:widowControl w:val="false"/>
        <w:spacing w:before="0" w:after="12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17"/>
          <w:shd w:fill="auto" w:val="clear"/>
        </w:rPr>
        <w:t xml:space="preserve">Дополнительно: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17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17"/>
          <w:shd w:fill="auto" w:val="clear"/>
        </w:rPr>
        <w:t xml:space="preserve">- Компания оставляет за собой право вносить изменения в экскурсионную программу в зависимости от объективных обстоятельств с сохранением объема и качества. Возможна замена некоторых экскурсий на равноценные. А так же производить замену гостиницы той же категории или выше.</w:t>
        <w:br/>
        <w:t xml:space="preserve">-Части программы, зависящие от погодно-климатических условий и неподконтрольных организатору действий служб, организаций (дорожных, местной администрации и т.п.) могут быть исключены из программы или заменены по возможности, исходя из реально сложившейся обстановки на маршруте. Компания не имеет возможности влиять на задержки, заминки связанные с пробками на дорогах, действиями или мероприятиями государственных органов, в том числе органов ГИБДД, дорожными работами, а также на любые другие задержки.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17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17"/>
          <w:shd w:fill="auto" w:val="clear"/>
        </w:rPr>
        <w:t xml:space="preserve">- При количестве туристов в группе менее 35 человек может предоставляться микроавтобус иномарка туристического класса.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17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17"/>
          <w:shd w:fill="auto" w:val="clear"/>
        </w:rPr>
        <w:t xml:space="preserve">- Рекомендовано брать с собой к общегражданскому паспорту (свидетельство о рождении ребенка) - страховой медицинский полис, пенсионные, студенческие, школьные удостоверения и т.д.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17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num w:numId="6">
    <w:abstractNumId w:val="6"/>
  </w:num>
  <w:num w:numId="8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